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300" w:right="300" w:firstLine="555"/>
        <w:jc w:val="center"/>
        <w:rPr>
          <w:rStyle w:val="5"/>
          <w:rFonts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</w:pPr>
      <w:r>
        <w:rPr>
          <w:rStyle w:val="5"/>
          <w:rFonts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招标课题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300" w:right="300" w:firstLine="555"/>
        <w:jc w:val="center"/>
        <w:rPr>
          <w:rStyle w:val="5"/>
          <w:rFonts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1.推进我省绿电发展的对策研究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提高全省绿电比重是促进我省能源结构转型，助力实现碳中和、碳达峰目标的重要举措。本课题旨在深入研究在碳中和、碳达峰背景下，如何结合安徽实际，科学规划、有效推进绿电发展，促进能源结构转型，为实现“双碳”目标提供理论支持和实践指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2.全面打造美丽长江（安徽）经济带路径研究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省委、省政府把打造水清岸绿产业优美丽长江(安徽)经济带作为生态文明建设“一号工程”。本课题拟就我省长江经济带建设情况展开调研，围绕长江经济带建设突出问题，提出切实可行的对策建议。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3.新质生产力与安徽创新驱动发展战略研究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新质生产力作为创新驱动的基础，对于推动安徽经济高质量发展具有重要意义。本课题将研究新质生产力在安徽创新驱动发展战略中的作用，分析新质生产力如何促进安徽科技创新、模式创新和管理创新，为安徽实现创新驱动提供理论指导和实践路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4.推动我省数字经济创新发展问题研究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推动数字经济创新发展是提升数字经济发展动力的必由之路。本课题拟系统梳理我省数字经济的发展现状，分析我省发展数字经济的突出优势，总结我省数字经济创新发展面临的主要问题，研究提出促进数字经济创新发展的对策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5.我省现代服务业提档升级问题研究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省委十一届六次全会提出，推动现代服务业提档升级。本课题拟对我省服务业发展面临的内外部环境、发展现状及未来趋势进行研究，针对如何推动生产性服务业、生活性服务业、服务业新体系等现代服务业提档升级提出对策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6.我省未来产业布局问题研究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省委经济工作会议提出，要前瞻性布局通用人工智能、量子信息、元宇宙等未来产业新赛道。本课题在与长三角等其他地区比较基础上，分析我省不同区域发展未来产业的基础和优势，提出未来产业布局的思路。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7.皖北县域特色产业集群（基地）建设路径研究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本课题拟在充分掌握皖北各县域特色产业集群建设现状基础上，结合各县域资源禀赋、产业基础、人才状况等，分析各县域特色产业在集群建设方面存在的主要问题，据此提出发展思路和相关对策建议。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8.合肥都市圈要素市场化配置综合改革试点问题研究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省政府工作报告提出，启动合肥都市圈要素市场化配置综合改革试点。本课题旨在深入分析合肥都市圈要素市场化配置的现状、问题及其成因，探索符合区域发展实际的综合改革路径和模式，为政府决策提供科学依据和参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9.安徽（合肥）创新法务区建设问题研究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建设安徽（合肥）创新法务区，是我省着眼集聚高端法律服务资源，打造市场化、法治化、国际化一流营商环境的重要部署。本课题旨在分析安徽（合肥）创新法务区建设现状基础上，对标国内发达地区创新法务区建设经验，找到短板所在，并提出高标准建设安徽（合肥）创新法务区的对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10.我省农村二轮土地延包试点工作的调查研究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作为农业大省，我省农村土地承包二轮延包试点工作的顺利进行，直接关系到农民的切身利益和农村的长远发展。本课题旨在深入调查研究的基础上，全面分析我省农村土地承包二轮延包工作中存在的问题，提出相应的对策建议，为我省乃至全国类似地区的延包工作提供参考和借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11.安徽重要考古发现与中华文明起源研究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安徽有着优越的地理环境与灿烂的古代文明，是中华文明的先行者，体现了中华文明的复杂性、多元性与统一性。本课题旨在系统梳理安徽重要考古发现基础上，重点阐述安徽古代文明在中华文明起源过程中的重要价值与意义，并如何加强安徽重要考古发现的保护利用提出建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12.安徽优秀传统文化红色文化中的廉洁元素挖掘研究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廉洁文化是中华民族优秀传统文化的重要组成部分，也是红色文化中的核心价值之一。本课题旨在系统梳理安徽优秀传统文化和红色文化中的廉洁元素，分析其内涵、特点和现代价值，探索廉洁文化在新时代的传承与创新路径，为构建清正廉洁的社会风尚提供理论支持和实践指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13.我省城市基层社会治理问题及对策研究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基层强则国家强，基层安则国家安。本课题旨在通过对我省城市基层治理的现状进行调查分析，找出存在的问题及其成因，提出切实可行的对策和建议，为政府决策提供参考依据，促进城市基层治理体系的完善和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14.我省“民声呼应”工作机制提升路径研究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“民声呼应”工作机制是政府与民众沟通的重要桥梁，旨在及时回应和解决民众关切的问题，提升政府服务效率和民众满意度，是提升社会治理能力的有效创新举措。本课题旨在深入分析我省“民声呼应”工作机制的现状和问题，探索提升路径和策略，为政府改进和完善工作机制提供科学依据和参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15.长三角（安徽）生态绿色康养基地建设研究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300" w:right="300" w:firstLine="555"/>
        <w:rPr>
          <w:rFonts w:hint="default" w:ascii="Helvetica" w:hAnsi="Helvetica" w:eastAsia="Helvetica" w:cs="Helvetica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03030"/>
          <w:spacing w:val="0"/>
          <w:sz w:val="28"/>
          <w:szCs w:val="28"/>
          <w:shd w:val="clear" w:fill="FFFFFF"/>
        </w:rPr>
        <w:t>省委十一届六次全会提出，加快推动长三角生态绿色康养基地建设。本课题在对“一地六县”生态绿色康养基地建设调研基础上，深入探究长三角（安徽）地区生态绿色康养基地建设的可行性、必要性和发展路径，提出具体的建设方案和实施策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NmQ0MzA0YTY1YjVjZDZlYjg5ZWU5MTYxZTMxMDAifQ=="/>
  </w:docVars>
  <w:rsids>
    <w:rsidRoot w:val="6FDF6E8B"/>
    <w:rsid w:val="038D2210"/>
    <w:rsid w:val="13EF6E2E"/>
    <w:rsid w:val="14292D32"/>
    <w:rsid w:val="1E071B46"/>
    <w:rsid w:val="22E53B3E"/>
    <w:rsid w:val="25B94A90"/>
    <w:rsid w:val="2A4D1228"/>
    <w:rsid w:val="2C011430"/>
    <w:rsid w:val="2CDA3A39"/>
    <w:rsid w:val="31C66B8B"/>
    <w:rsid w:val="31F05F50"/>
    <w:rsid w:val="328A4E28"/>
    <w:rsid w:val="362B3487"/>
    <w:rsid w:val="3FCA10A9"/>
    <w:rsid w:val="42771A58"/>
    <w:rsid w:val="432E7640"/>
    <w:rsid w:val="491261D2"/>
    <w:rsid w:val="5018725B"/>
    <w:rsid w:val="51416165"/>
    <w:rsid w:val="58A3087A"/>
    <w:rsid w:val="5D321C10"/>
    <w:rsid w:val="5F4F24EC"/>
    <w:rsid w:val="60D77FF2"/>
    <w:rsid w:val="62E0580C"/>
    <w:rsid w:val="6A5A1826"/>
    <w:rsid w:val="6B180D44"/>
    <w:rsid w:val="6D7E50AE"/>
    <w:rsid w:val="6FDF6E8B"/>
    <w:rsid w:val="70D93207"/>
    <w:rsid w:val="71792177"/>
    <w:rsid w:val="7BAD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1921</Words>
  <Characters>1942</Characters>
  <Lines>0</Lines>
  <Paragraphs>0</Paragraphs>
  <TotalTime>0</TotalTime>
  <ScaleCrop>false</ScaleCrop>
  <LinksUpToDate>false</LinksUpToDate>
  <CharactersWithSpaces>1945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2024-05-24T08:19:00Z</dcterms:created>
  <dc:creator>有鹿</dc:creator>
  <cp:lastModifiedBy>有鹿</cp:lastModifiedBy>
  <dcterms:modified xsi:type="dcterms:W3CDTF">2024-05-24T08:20:09Z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C7BC77CF9A4E4888803322051D29F0B4_11</vt:lpwstr>
  </property>
</Properties>
</file>